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8292B" w14:textId="1F366CFD" w:rsidR="00F2279A" w:rsidRPr="00774C98" w:rsidRDefault="00F2279A" w:rsidP="00F2279A">
      <w:pPr>
        <w:pStyle w:val="2nesltext"/>
        <w:contextualSpacing/>
        <w:jc w:val="center"/>
        <w:rPr>
          <w:rFonts w:ascii="Garamond" w:hAnsi="Garamond"/>
          <w:b/>
        </w:rPr>
      </w:pPr>
      <w:r w:rsidRPr="00774C98">
        <w:rPr>
          <w:rFonts w:ascii="Garamond" w:hAnsi="Garamond"/>
          <w:b/>
        </w:rPr>
        <w:t xml:space="preserve">Příloha č. </w:t>
      </w:r>
      <w:r w:rsidR="00A52F41">
        <w:rPr>
          <w:rFonts w:ascii="Garamond" w:hAnsi="Garamond"/>
          <w:b/>
        </w:rPr>
        <w:t>6</w:t>
      </w:r>
      <w:r w:rsidRPr="00774C98">
        <w:rPr>
          <w:rFonts w:ascii="Garamond" w:hAnsi="Garamond"/>
          <w:b/>
        </w:rPr>
        <w:t xml:space="preserve"> zadávací dokumentace</w:t>
      </w:r>
    </w:p>
    <w:p w14:paraId="30B7FF17" w14:textId="174CEAF9" w:rsidR="008A05EF" w:rsidRPr="00774C98" w:rsidRDefault="00774C98" w:rsidP="008A05E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Arial"/>
          <w:b/>
          <w:bCs/>
        </w:rPr>
      </w:pPr>
      <w:r w:rsidRPr="00774C98">
        <w:rPr>
          <w:rFonts w:ascii="Garamond" w:hAnsi="Garamond" w:cs="Arial"/>
          <w:b/>
          <w:bCs/>
        </w:rPr>
        <w:t>ČESTNÉ PROHLÁŠENÍ</w:t>
      </w:r>
      <w:r w:rsidR="00A52F41">
        <w:rPr>
          <w:rFonts w:ascii="Garamond" w:hAnsi="Garamond" w:cs="Arial"/>
          <w:b/>
          <w:bCs/>
        </w:rPr>
        <w:t xml:space="preserve"> VE VZTAHU K MEZINÁRODNÍM SANKCÍM</w:t>
      </w:r>
    </w:p>
    <w:p w14:paraId="354BF58F" w14:textId="77777777" w:rsidR="00EC4358" w:rsidRDefault="00EC4358" w:rsidP="00EC4358">
      <w:pPr>
        <w:autoSpaceDE w:val="0"/>
        <w:autoSpaceDN w:val="0"/>
        <w:adjustRightInd w:val="0"/>
        <w:spacing w:line="320" w:lineRule="atLeast"/>
        <w:rPr>
          <w:rFonts w:ascii="Garamond" w:eastAsia="Calibri" w:hAnsi="Garamond"/>
          <w:i/>
          <w:iCs/>
          <w:color w:val="000000"/>
        </w:rPr>
      </w:pPr>
      <w:r>
        <w:rPr>
          <w:rFonts w:ascii="Garamond" w:hAnsi="Garamond"/>
          <w:color w:val="000000"/>
        </w:rPr>
        <w:t>Dodavatel:</w:t>
      </w:r>
      <w:r>
        <w:rPr>
          <w:rFonts w:ascii="Garamond" w:hAnsi="Garamond"/>
          <w:i/>
          <w:iCs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3E18421F" w14:textId="77777777" w:rsidR="00EC4358" w:rsidRDefault="00EC4358" w:rsidP="00EC4358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Sídlo: </w:t>
      </w:r>
      <w:r>
        <w:rPr>
          <w:rFonts w:ascii="Garamond" w:hAnsi="Garamond"/>
          <w:highlight w:val="yellow"/>
        </w:rPr>
        <w:t>[DOPLNÍ DODAVATEL]</w:t>
      </w:r>
    </w:p>
    <w:p w14:paraId="43AD6A91" w14:textId="77777777" w:rsidR="00EC4358" w:rsidRDefault="00EC4358" w:rsidP="00EC4358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</w:rPr>
        <w:t>IČO: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6EDE0534" w14:textId="77777777" w:rsidR="00EC4358" w:rsidRDefault="00EC4358" w:rsidP="00EC4358">
      <w:pPr>
        <w:spacing w:after="240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společnost zapsaná v obchodním rejstříku vedeném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  <w:color w:val="000000"/>
        </w:rPr>
        <w:t xml:space="preserve">, </w:t>
      </w:r>
      <w:r>
        <w:rPr>
          <w:rFonts w:ascii="Garamond" w:hAnsi="Garamond"/>
        </w:rPr>
        <w:t>spisová značka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</w:rPr>
        <w:t>, zastoupená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567A9580" w14:textId="77777777" w:rsidR="00EC4358" w:rsidRDefault="00EC4358" w:rsidP="00EC4358">
      <w:pPr>
        <w:rPr>
          <w:rFonts w:ascii="Garamond" w:hAnsi="Garamond"/>
        </w:rPr>
      </w:pPr>
      <w:r w:rsidRPr="00DC13B9">
        <w:rPr>
          <w:rFonts w:ascii="Garamond" w:hAnsi="Garamond"/>
        </w:rPr>
        <w:t>(„</w:t>
      </w:r>
      <w:r w:rsidRPr="00DC13B9">
        <w:rPr>
          <w:rFonts w:ascii="Garamond" w:hAnsi="Garamond"/>
          <w:b/>
          <w:bCs/>
        </w:rPr>
        <w:t>dodavatel</w:t>
      </w:r>
      <w:r w:rsidRPr="00DC13B9">
        <w:rPr>
          <w:rFonts w:ascii="Garamond" w:hAnsi="Garamond"/>
        </w:rPr>
        <w:t>“)</w:t>
      </w:r>
    </w:p>
    <w:p w14:paraId="1DC1D32C" w14:textId="779253D6" w:rsidR="008A05EF" w:rsidRPr="00774C98" w:rsidRDefault="008A05EF" w:rsidP="008A05EF">
      <w:pPr>
        <w:autoSpaceDE w:val="0"/>
        <w:autoSpaceDN w:val="0"/>
        <w:adjustRightInd w:val="0"/>
        <w:spacing w:before="240" w:after="120"/>
        <w:jc w:val="both"/>
        <w:rPr>
          <w:rFonts w:ascii="Garamond" w:hAnsi="Garamond" w:cs="Arial"/>
        </w:rPr>
      </w:pPr>
      <w:r w:rsidRPr="00774C98">
        <w:rPr>
          <w:rFonts w:ascii="Garamond" w:hAnsi="Garamond" w:cs="Arial"/>
        </w:rPr>
        <w:t xml:space="preserve">Dodavatel prohlašuje, že </w:t>
      </w:r>
    </w:p>
    <w:p w14:paraId="2FCF1335" w14:textId="77777777" w:rsidR="008A05EF" w:rsidRPr="00774C98" w:rsidRDefault="008A05EF" w:rsidP="008A05EF">
      <w:pPr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rFonts w:ascii="Garamond" w:eastAsia="Calibri" w:hAnsi="Garamond" w:cs="Arial"/>
        </w:rPr>
      </w:pPr>
      <w:r w:rsidRPr="00774C98">
        <w:rPr>
          <w:rFonts w:ascii="Garamond" w:eastAsia="Calibri" w:hAnsi="Garamond" w:cs="Arial"/>
        </w:rPr>
        <w:t>není osobou, na kterou se vztahují mezinárodní sankce:</w:t>
      </w:r>
    </w:p>
    <w:p w14:paraId="36209206" w14:textId="77777777" w:rsidR="008A05EF" w:rsidRPr="00774C98" w:rsidRDefault="008A05EF" w:rsidP="008A05EF">
      <w:pPr>
        <w:numPr>
          <w:ilvl w:val="1"/>
          <w:numId w:val="3"/>
        </w:numPr>
        <w:spacing w:before="120" w:after="120" w:line="276" w:lineRule="auto"/>
        <w:ind w:left="851" w:hanging="425"/>
        <w:jc w:val="both"/>
        <w:rPr>
          <w:rFonts w:ascii="Garamond" w:eastAsia="Calibri" w:hAnsi="Garamond" w:cs="Arial"/>
        </w:rPr>
      </w:pPr>
      <w:r w:rsidRPr="00774C98">
        <w:rPr>
          <w:rFonts w:ascii="Garamond" w:eastAsia="Calibri" w:hAnsi="Garamond" w:cs="Arial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1A8ECBBF" w14:textId="2110FADC" w:rsidR="008A05EF" w:rsidRPr="00774C98" w:rsidRDefault="008A05EF" w:rsidP="008A05EF">
      <w:pPr>
        <w:numPr>
          <w:ilvl w:val="0"/>
          <w:numId w:val="4"/>
        </w:numPr>
        <w:spacing w:before="120" w:after="120" w:line="276" w:lineRule="auto"/>
        <w:ind w:left="1276" w:hanging="425"/>
        <w:contextualSpacing/>
        <w:jc w:val="both"/>
        <w:rPr>
          <w:rFonts w:ascii="Garamond" w:eastAsia="Calibri" w:hAnsi="Garamond" w:cs="Arial"/>
        </w:rPr>
      </w:pPr>
      <w:r w:rsidRPr="00774C98">
        <w:rPr>
          <w:rFonts w:ascii="Garamond" w:eastAsia="Calibri" w:hAnsi="Garamond" w:cs="Arial"/>
        </w:rPr>
        <w:t>ruským státním příslušníkem, fyzickou či právnickou osobou nebo subjektem či orgánem se</w:t>
      </w:r>
      <w:r w:rsidR="00561665">
        <w:rPr>
          <w:rFonts w:ascii="Garamond" w:eastAsia="Calibri" w:hAnsi="Garamond" w:cs="Arial"/>
        </w:rPr>
        <w:t> </w:t>
      </w:r>
      <w:r w:rsidRPr="00774C98">
        <w:rPr>
          <w:rFonts w:ascii="Garamond" w:eastAsia="Calibri" w:hAnsi="Garamond" w:cs="Arial"/>
        </w:rPr>
        <w:t>sídlem v Rusku, ani</w:t>
      </w:r>
    </w:p>
    <w:p w14:paraId="732B1083" w14:textId="77777777" w:rsidR="008A05EF" w:rsidRPr="00774C98" w:rsidRDefault="008A05EF" w:rsidP="008A05EF">
      <w:pPr>
        <w:numPr>
          <w:ilvl w:val="0"/>
          <w:numId w:val="4"/>
        </w:numPr>
        <w:spacing w:before="120" w:after="120" w:line="276" w:lineRule="auto"/>
        <w:ind w:left="1276" w:hanging="425"/>
        <w:contextualSpacing/>
        <w:jc w:val="both"/>
        <w:rPr>
          <w:rFonts w:ascii="Garamond" w:eastAsia="Calibri" w:hAnsi="Garamond" w:cs="Arial"/>
        </w:rPr>
      </w:pPr>
      <w:r w:rsidRPr="00774C98">
        <w:rPr>
          <w:rFonts w:ascii="Garamond" w:eastAsia="Calibri" w:hAnsi="Garamond" w:cs="Arial"/>
        </w:rPr>
        <w:t>právnickou osobou, subjektem nebo orgánem, který je z více než 50 % přímo či nepřímo vlastněn některým ze subjektů uvedených v bodu i. výše, ani</w:t>
      </w:r>
    </w:p>
    <w:p w14:paraId="56255F49" w14:textId="4C9BAEE4" w:rsidR="008A05EF" w:rsidRPr="00774C98" w:rsidRDefault="008A05EF" w:rsidP="008A05EF">
      <w:pPr>
        <w:numPr>
          <w:ilvl w:val="0"/>
          <w:numId w:val="4"/>
        </w:numPr>
        <w:spacing w:before="120" w:after="120" w:line="276" w:lineRule="auto"/>
        <w:ind w:left="1276" w:hanging="425"/>
        <w:jc w:val="both"/>
        <w:rPr>
          <w:rFonts w:ascii="Garamond" w:eastAsia="Calibri" w:hAnsi="Garamond" w:cs="Arial"/>
        </w:rPr>
      </w:pPr>
      <w:r w:rsidRPr="00774C98">
        <w:rPr>
          <w:rFonts w:ascii="Garamond" w:eastAsia="Calibri" w:hAnsi="Garamond" w:cs="Arial"/>
        </w:rPr>
        <w:t>fyzickou nebo právnickou osobou, subjektem nebo orgánem, který jedná jménem nebo na</w:t>
      </w:r>
      <w:r w:rsidR="00561665">
        <w:rPr>
          <w:rFonts w:ascii="Garamond" w:eastAsia="Calibri" w:hAnsi="Garamond" w:cs="Arial"/>
        </w:rPr>
        <w:t> </w:t>
      </w:r>
      <w:r w:rsidRPr="00774C98">
        <w:rPr>
          <w:rFonts w:ascii="Garamond" w:eastAsia="Calibri" w:hAnsi="Garamond" w:cs="Arial"/>
        </w:rPr>
        <w:t xml:space="preserve">pokyn některého ze subjektů uvedených v bodu i. nebo </w:t>
      </w:r>
      <w:proofErr w:type="spellStart"/>
      <w:r w:rsidRPr="00774C98">
        <w:rPr>
          <w:rFonts w:ascii="Garamond" w:eastAsia="Calibri" w:hAnsi="Garamond" w:cs="Arial"/>
        </w:rPr>
        <w:t>ii</w:t>
      </w:r>
      <w:proofErr w:type="spellEnd"/>
      <w:r w:rsidRPr="00774C98">
        <w:rPr>
          <w:rFonts w:ascii="Garamond" w:eastAsia="Calibri" w:hAnsi="Garamond" w:cs="Arial"/>
        </w:rPr>
        <w:t>. výše,</w:t>
      </w:r>
    </w:p>
    <w:p w14:paraId="15C29945" w14:textId="685B3CCA" w:rsidR="008A05EF" w:rsidRPr="00774C98" w:rsidRDefault="008A05EF" w:rsidP="008A05EF">
      <w:pPr>
        <w:spacing w:before="120" w:after="120"/>
        <w:ind w:left="851"/>
        <w:jc w:val="both"/>
        <w:rPr>
          <w:rFonts w:ascii="Garamond" w:eastAsia="Calibri" w:hAnsi="Garamond" w:cs="Arial"/>
        </w:rPr>
      </w:pPr>
      <w:r w:rsidRPr="00774C98">
        <w:rPr>
          <w:rFonts w:ascii="Garamond" w:hAnsi="Garamond" w:cs="Arial"/>
        </w:rPr>
        <w:t>Dodavatel prohlašuje</w:t>
      </w:r>
      <w:r w:rsidRPr="00774C98">
        <w:rPr>
          <w:rFonts w:ascii="Garamond" w:eastAsia="Calibri" w:hAnsi="Garamond" w:cs="Arial"/>
        </w:rPr>
        <w:t>, že nevyužije při plnění veřejné zakázky poddodavatele, který by naplnil výše uveden</w:t>
      </w:r>
      <w:r w:rsidR="004C1424">
        <w:rPr>
          <w:rFonts w:ascii="Garamond" w:eastAsia="Calibri" w:hAnsi="Garamond" w:cs="Arial"/>
        </w:rPr>
        <w:t>é body</w:t>
      </w:r>
      <w:r w:rsidRPr="00774C98">
        <w:rPr>
          <w:rFonts w:ascii="Garamond" w:eastAsia="Calibri" w:hAnsi="Garamond" w:cs="Arial"/>
        </w:rPr>
        <w:t xml:space="preserve"> </w:t>
      </w:r>
      <w:r w:rsidR="004C1424">
        <w:rPr>
          <w:rFonts w:ascii="Garamond" w:eastAsia="Calibri" w:hAnsi="Garamond" w:cs="Arial"/>
        </w:rPr>
        <w:t>i</w:t>
      </w:r>
      <w:r w:rsidRPr="00774C98">
        <w:rPr>
          <w:rFonts w:ascii="Garamond" w:eastAsia="Calibri" w:hAnsi="Garamond" w:cs="Arial"/>
        </w:rPr>
        <w:t xml:space="preserve">) – </w:t>
      </w:r>
      <w:proofErr w:type="spellStart"/>
      <w:r w:rsidR="004C1424">
        <w:rPr>
          <w:rFonts w:ascii="Garamond" w:eastAsia="Calibri" w:hAnsi="Garamond" w:cs="Arial"/>
        </w:rPr>
        <w:t>iii</w:t>
      </w:r>
      <w:proofErr w:type="spellEnd"/>
      <w:r w:rsidRPr="00774C98">
        <w:rPr>
          <w:rFonts w:ascii="Garamond" w:eastAsia="Calibri" w:hAnsi="Garamond" w:cs="Arial"/>
        </w:rPr>
        <w:t>), pokud by plnil více než 10 % hodnoty zakázky.</w:t>
      </w:r>
    </w:p>
    <w:p w14:paraId="657EAAA1" w14:textId="5AB9CFAB" w:rsidR="008A05EF" w:rsidRPr="00774C98" w:rsidRDefault="004C1424" w:rsidP="008A05EF">
      <w:pPr>
        <w:numPr>
          <w:ilvl w:val="1"/>
          <w:numId w:val="3"/>
        </w:numPr>
        <w:spacing w:before="120" w:after="120" w:line="276" w:lineRule="auto"/>
        <w:ind w:left="851" w:hanging="425"/>
        <w:jc w:val="both"/>
        <w:rPr>
          <w:rFonts w:ascii="Garamond" w:eastAsia="Calibri" w:hAnsi="Garamond" w:cs="Arial"/>
        </w:rPr>
      </w:pPr>
      <w:r>
        <w:rPr>
          <w:rFonts w:ascii="Garamond" w:eastAsia="Calibri" w:hAnsi="Garamond" w:cs="Arial"/>
        </w:rPr>
        <w:t xml:space="preserve">on ani žádný z jeho poddodavatelů </w:t>
      </w:r>
      <w:r w:rsidR="008A05EF" w:rsidRPr="00774C98">
        <w:rPr>
          <w:rFonts w:ascii="Garamond" w:eastAsia="Calibri" w:hAnsi="Garamond" w:cs="Arial"/>
        </w:rPr>
        <w:t xml:space="preserve">není osobou </w:t>
      </w:r>
      <w:r w:rsidRPr="004C1424">
        <w:rPr>
          <w:rFonts w:ascii="Garamond" w:eastAsia="Calibri" w:hAnsi="Garamond" w:cs="Arial"/>
        </w:rPr>
        <w:t>něž by se vztahovaly (i) sankční režimy zavedené Evropskou unií na základě nařízení Rady (EU) č. 269/2014 o omezujících opatřeních vzhledem k činnostem narušujícím nebo ohrožujícím územní celistvost, svrchovanost a nezávislost Ukrajiny, nařízení Rady (EU) č. 208/2014 o omezujících opatřeních vůči některým osobám, subjektům a orgánům vzhledem k situaci na Ukrajině, a na základě nařízení Rady (ES) č. 765/2006 o omezujících opatřeních vůči prezidentu Lukašenkovi a některým představitelům Běloruska a</w:t>
      </w:r>
      <w:r w:rsidR="00561665">
        <w:rPr>
          <w:rFonts w:ascii="Garamond" w:eastAsia="Calibri" w:hAnsi="Garamond" w:cs="Arial"/>
        </w:rPr>
        <w:t> </w:t>
      </w:r>
      <w:r w:rsidRPr="004C1424">
        <w:rPr>
          <w:rFonts w:ascii="Garamond" w:eastAsia="Calibri" w:hAnsi="Garamond" w:cs="Arial"/>
        </w:rPr>
        <w:t>dalších prováděcích předpisů (dále jen „Sankční seznamy“), a dále (</w:t>
      </w:r>
      <w:proofErr w:type="spellStart"/>
      <w:r w:rsidRPr="004C1424">
        <w:rPr>
          <w:rFonts w:ascii="Garamond" w:eastAsia="Calibri" w:hAnsi="Garamond" w:cs="Arial"/>
        </w:rPr>
        <w:t>ii</w:t>
      </w:r>
      <w:proofErr w:type="spellEnd"/>
      <w:r w:rsidRPr="004C1424">
        <w:rPr>
          <w:rFonts w:ascii="Garamond" w:eastAsia="Calibri" w:hAnsi="Garamond" w:cs="Arial"/>
        </w:rPr>
        <w:t>) české právní předpisy, zejména zákon č. 69/2006 Sb., o provádění mezinárodních sankcí, v platném znění, navazující na</w:t>
      </w:r>
      <w:r w:rsidR="00561665">
        <w:rPr>
          <w:rFonts w:ascii="Garamond" w:eastAsia="Calibri" w:hAnsi="Garamond" w:cs="Arial"/>
        </w:rPr>
        <w:t> </w:t>
      </w:r>
      <w:r w:rsidRPr="004C1424">
        <w:rPr>
          <w:rFonts w:ascii="Garamond" w:eastAsia="Calibri" w:hAnsi="Garamond" w:cs="Arial"/>
        </w:rPr>
        <w:t>nařízení Evropské unie uvedená v tomto a předcházejících odstavcích tohoto čestného prohlášení.</w:t>
      </w:r>
    </w:p>
    <w:p w14:paraId="4764D607" w14:textId="4F74FEE6" w:rsidR="008A05EF" w:rsidRPr="00774C98" w:rsidRDefault="008A05EF" w:rsidP="008A05EF">
      <w:pPr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rFonts w:ascii="Garamond" w:eastAsia="Calibri" w:hAnsi="Garamond" w:cs="Arial"/>
        </w:rPr>
      </w:pPr>
      <w:r w:rsidRPr="00774C98">
        <w:rPr>
          <w:rFonts w:ascii="Garamond" w:eastAsia="Calibri" w:hAnsi="Garamond" w:cs="Arial"/>
        </w:rPr>
        <w:t>si je vědom všech právních důsledků, které pro ni mohou vyplývat z nepravdivosti zde uvedených údajů a skutečností.</w:t>
      </w:r>
    </w:p>
    <w:p w14:paraId="0858CAD9" w14:textId="687410F9" w:rsidR="00105615" w:rsidRDefault="00105615" w:rsidP="008A05EF">
      <w:pPr>
        <w:spacing w:before="120" w:after="120"/>
        <w:jc w:val="both"/>
        <w:rPr>
          <w:rFonts w:ascii="Garamond" w:eastAsia="Calibri" w:hAnsi="Garamond" w:cs="Arial"/>
        </w:rPr>
      </w:pPr>
      <w:r>
        <w:rPr>
          <w:rFonts w:ascii="Garamond" w:eastAsia="Calibri" w:hAnsi="Garamond" w:cs="Arial"/>
        </w:rPr>
        <w:t>Dodavatel prohlašuje, že nemá</w:t>
      </w:r>
      <w:r w:rsidRPr="00105615">
        <w:rPr>
          <w:rFonts w:ascii="Garamond" w:eastAsia="Calibri" w:hAnsi="Garamond" w:cs="Arial"/>
        </w:rPr>
        <w:t xml:space="preserve"> významný vztah k Ruské federaci ve smyslu varování Národního úřadu pro</w:t>
      </w:r>
      <w:r w:rsidR="00561665">
        <w:rPr>
          <w:rFonts w:ascii="Garamond" w:eastAsia="Calibri" w:hAnsi="Garamond" w:cs="Arial"/>
        </w:rPr>
        <w:t> </w:t>
      </w:r>
      <w:r w:rsidRPr="00105615">
        <w:rPr>
          <w:rFonts w:ascii="Garamond" w:eastAsia="Calibri" w:hAnsi="Garamond" w:cs="Arial"/>
        </w:rPr>
        <w:t>kybernetickou a informační bezpečnost, vydaného podle § 12 odst. 1 zákona č. 181/2014 Sb., o</w:t>
      </w:r>
      <w:r w:rsidR="00561665">
        <w:rPr>
          <w:rFonts w:ascii="Garamond" w:eastAsia="Calibri" w:hAnsi="Garamond" w:cs="Arial"/>
        </w:rPr>
        <w:t> </w:t>
      </w:r>
      <w:r w:rsidRPr="00105615">
        <w:rPr>
          <w:rFonts w:ascii="Garamond" w:eastAsia="Calibri" w:hAnsi="Garamond" w:cs="Arial"/>
        </w:rPr>
        <w:t xml:space="preserve">kybernetické bezpečnosti a o změně souvisejících zákonů, ve znění pozdějších předpisů, ze dne 21. 3. 2022, </w:t>
      </w:r>
      <w:proofErr w:type="spellStart"/>
      <w:r w:rsidRPr="00105615">
        <w:rPr>
          <w:rFonts w:ascii="Garamond" w:eastAsia="Calibri" w:hAnsi="Garamond" w:cs="Arial"/>
        </w:rPr>
        <w:t>sp</w:t>
      </w:r>
      <w:proofErr w:type="spellEnd"/>
      <w:r w:rsidRPr="00105615">
        <w:rPr>
          <w:rFonts w:ascii="Garamond" w:eastAsia="Calibri" w:hAnsi="Garamond" w:cs="Arial"/>
        </w:rPr>
        <w:t xml:space="preserve">. zn. 350–401/2022, č. j. 3381/2022-NÚKIB-E/350 (dále jen „Varování NÚKIB“), tj. </w:t>
      </w:r>
      <w:r>
        <w:rPr>
          <w:rFonts w:ascii="Garamond" w:eastAsia="Calibri" w:hAnsi="Garamond" w:cs="Arial"/>
        </w:rPr>
        <w:t>nemá</w:t>
      </w:r>
      <w:r w:rsidRPr="00105615">
        <w:rPr>
          <w:rFonts w:ascii="Garamond" w:eastAsia="Calibri" w:hAnsi="Garamond" w:cs="Arial"/>
        </w:rPr>
        <w:t xml:space="preserve"> sídlo v Ruské federaci, n</w:t>
      </w:r>
      <w:r>
        <w:rPr>
          <w:rFonts w:ascii="Garamond" w:eastAsia="Calibri" w:hAnsi="Garamond" w:cs="Arial"/>
        </w:rPr>
        <w:t>ení</w:t>
      </w:r>
      <w:r w:rsidRPr="00105615">
        <w:rPr>
          <w:rFonts w:ascii="Garamond" w:eastAsia="Calibri" w:hAnsi="Garamond" w:cs="Arial"/>
        </w:rPr>
        <w:t xml:space="preserve"> závislý na dodávkách z území Ruské federace, ICT produkt nebo služba podstatná pro funkčnost spravovaného či provozovaného informačního či komunikačního systému v rámci veřejné zakázky n</w:t>
      </w:r>
      <w:r>
        <w:rPr>
          <w:rFonts w:ascii="Garamond" w:eastAsia="Calibri" w:hAnsi="Garamond" w:cs="Arial"/>
        </w:rPr>
        <w:t>ení</w:t>
      </w:r>
      <w:r w:rsidRPr="00105615">
        <w:rPr>
          <w:rFonts w:ascii="Garamond" w:eastAsia="Calibri" w:hAnsi="Garamond" w:cs="Arial"/>
        </w:rPr>
        <w:t xml:space="preserve"> dodávána prostřednictvím pobočky </w:t>
      </w:r>
      <w:r w:rsidR="00E3106A">
        <w:rPr>
          <w:rFonts w:ascii="Garamond" w:eastAsia="Calibri" w:hAnsi="Garamond" w:cs="Arial"/>
        </w:rPr>
        <w:t>dodavatele</w:t>
      </w:r>
      <w:r w:rsidRPr="00105615">
        <w:rPr>
          <w:rFonts w:ascii="Garamond" w:eastAsia="Calibri" w:hAnsi="Garamond" w:cs="Arial"/>
        </w:rPr>
        <w:t xml:space="preserve"> v Ruské federaci, ICT produkt nebo služba podstatná pro funkčnost spravovaného či provozovaného informačního či komunikačního systému v rámci </w:t>
      </w:r>
      <w:r w:rsidRPr="00105615">
        <w:rPr>
          <w:rFonts w:ascii="Garamond" w:eastAsia="Calibri" w:hAnsi="Garamond" w:cs="Arial"/>
        </w:rPr>
        <w:lastRenderedPageBreak/>
        <w:t>veřejné zakázky neměla svůj vývoj či výrobu lokalizované v Ruské federaci, jeho významní dodavatelé ve</w:t>
      </w:r>
      <w:r w:rsidR="00561665">
        <w:rPr>
          <w:rFonts w:ascii="Garamond" w:eastAsia="Calibri" w:hAnsi="Garamond" w:cs="Arial"/>
        </w:rPr>
        <w:t> </w:t>
      </w:r>
      <w:r w:rsidRPr="00105615">
        <w:rPr>
          <w:rFonts w:ascii="Garamond" w:eastAsia="Calibri" w:hAnsi="Garamond" w:cs="Arial"/>
        </w:rPr>
        <w:t>smyslu §</w:t>
      </w:r>
      <w:r w:rsidR="00E3106A">
        <w:rPr>
          <w:rFonts w:ascii="Garamond" w:eastAsia="Calibri" w:hAnsi="Garamond" w:cs="Arial"/>
        </w:rPr>
        <w:t> </w:t>
      </w:r>
      <w:r w:rsidRPr="00105615">
        <w:rPr>
          <w:rFonts w:ascii="Garamond" w:eastAsia="Calibri" w:hAnsi="Garamond" w:cs="Arial"/>
        </w:rPr>
        <w:t>2 písm. n) vyhlášky č. 82/2018 Sb., o bezpečnostních opatřeních, kybernetických bezpečnostních incidentech, reaktivních opatřeních, náležitostech podání v oblasti kybernetické bezpečnosti a likvidaci dat nepouží</w:t>
      </w:r>
      <w:r w:rsidR="00E3106A">
        <w:rPr>
          <w:rFonts w:ascii="Garamond" w:eastAsia="Calibri" w:hAnsi="Garamond" w:cs="Arial"/>
        </w:rPr>
        <w:t>vají</w:t>
      </w:r>
      <w:r w:rsidRPr="00105615">
        <w:rPr>
          <w:rFonts w:ascii="Garamond" w:eastAsia="Calibri" w:hAnsi="Garamond" w:cs="Arial"/>
        </w:rPr>
        <w:t xml:space="preserve"> ICT služby či produkty závislé na dodavatelích s významným vztahem k Ruské federaci.</w:t>
      </w:r>
    </w:p>
    <w:p w14:paraId="0273A7D5" w14:textId="155DBAAB" w:rsidR="008A05EF" w:rsidRPr="00774C98" w:rsidRDefault="008A05EF" w:rsidP="008A05EF">
      <w:pPr>
        <w:spacing w:before="120" w:after="120"/>
        <w:jc w:val="both"/>
        <w:rPr>
          <w:rFonts w:ascii="Garamond" w:eastAsia="Calibri" w:hAnsi="Garamond" w:cs="Arial"/>
        </w:rPr>
      </w:pPr>
      <w:r w:rsidRPr="00774C98">
        <w:rPr>
          <w:rFonts w:ascii="Garamond" w:eastAsia="Calibri" w:hAnsi="Garamond" w:cs="Arial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</w:t>
      </w:r>
      <w:r w:rsidR="00561665">
        <w:rPr>
          <w:rFonts w:ascii="Garamond" w:eastAsia="Calibri" w:hAnsi="Garamond" w:cs="Arial"/>
        </w:rPr>
        <w:t> </w:t>
      </w:r>
      <w:r w:rsidRPr="00774C98">
        <w:rPr>
          <w:rFonts w:ascii="Garamond" w:eastAsia="Calibri" w:hAnsi="Garamond" w:cs="Arial"/>
        </w:rPr>
        <w:t>nimž se toto četné prohlášení vztahuje, zadavateli.</w:t>
      </w:r>
    </w:p>
    <w:p w14:paraId="764B2CF2" w14:textId="77777777" w:rsidR="00E423AA" w:rsidRPr="008C3117" w:rsidRDefault="00E423AA" w:rsidP="00E423AA">
      <w:pPr>
        <w:spacing w:before="240" w:line="276" w:lineRule="auto"/>
        <w:rPr>
          <w:rFonts w:ascii="Garamond" w:hAnsi="Garamond"/>
          <w:highlight w:val="yellow"/>
        </w:rPr>
      </w:pPr>
      <w:bookmarkStart w:id="0" w:name="_Hlk168904263"/>
      <w:r w:rsidRPr="008C3117">
        <w:rPr>
          <w:rFonts w:ascii="Garamond" w:hAnsi="Garamond"/>
        </w:rPr>
        <w:t xml:space="preserve">V </w:t>
      </w:r>
      <w:r w:rsidRPr="008C3117">
        <w:rPr>
          <w:rFonts w:ascii="Garamond" w:hAnsi="Garamond"/>
          <w:highlight w:val="yellow"/>
        </w:rPr>
        <w:t>[Doplní dodavatel]</w:t>
      </w:r>
      <w:r w:rsidRPr="008C3117">
        <w:rPr>
          <w:rFonts w:ascii="Garamond" w:hAnsi="Garamond"/>
        </w:rPr>
        <w:t xml:space="preserve"> dne </w:t>
      </w:r>
      <w:r w:rsidRPr="008C3117">
        <w:rPr>
          <w:rFonts w:ascii="Garamond" w:hAnsi="Garamond"/>
          <w:highlight w:val="yellow"/>
        </w:rPr>
        <w:t>__. __. ____</w:t>
      </w:r>
    </w:p>
    <w:tbl>
      <w:tblPr>
        <w:tblW w:w="9322" w:type="dxa"/>
        <w:jc w:val="right"/>
        <w:tblLook w:val="04A0" w:firstRow="1" w:lastRow="0" w:firstColumn="1" w:lastColumn="0" w:noHBand="0" w:noVBand="1"/>
      </w:tblPr>
      <w:tblGrid>
        <w:gridCol w:w="4266"/>
        <w:gridCol w:w="5056"/>
      </w:tblGrid>
      <w:tr w:rsidR="00E423AA" w:rsidRPr="008C3117" w14:paraId="2C5ADE31" w14:textId="77777777" w:rsidTr="003404BA">
        <w:trPr>
          <w:trHeight w:val="1106"/>
          <w:jc w:val="right"/>
        </w:trPr>
        <w:tc>
          <w:tcPr>
            <w:tcW w:w="4621" w:type="dxa"/>
          </w:tcPr>
          <w:p w14:paraId="3D08431D" w14:textId="77777777" w:rsidR="00E423AA" w:rsidRPr="008C3117" w:rsidRDefault="00E423AA" w:rsidP="003404BA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4701" w:type="dxa"/>
          </w:tcPr>
          <w:p w14:paraId="01038B7A" w14:textId="77777777" w:rsidR="00E423AA" w:rsidRPr="008C3117" w:rsidRDefault="00E423AA" w:rsidP="003404BA">
            <w:pPr>
              <w:spacing w:before="840" w:line="276" w:lineRule="auto"/>
              <w:rPr>
                <w:rFonts w:ascii="Garamond" w:hAnsi="Garamond"/>
              </w:rPr>
            </w:pPr>
            <w:r w:rsidRPr="008C3117">
              <w:rPr>
                <w:rFonts w:ascii="Garamond" w:hAnsi="Garamond"/>
              </w:rPr>
              <w:t>____________________________________________</w:t>
            </w:r>
          </w:p>
          <w:p w14:paraId="000A75EE" w14:textId="77777777" w:rsidR="00E423AA" w:rsidRPr="008C3117" w:rsidRDefault="00E423AA" w:rsidP="003404B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8C3117">
              <w:rPr>
                <w:rFonts w:ascii="Garamond" w:hAnsi="Garamond"/>
                <w:highlight w:val="yellow"/>
              </w:rPr>
              <w:t>[Jméno a funkce osoby oprávněné zastupovat dodavatele a její podpis]</w:t>
            </w:r>
          </w:p>
        </w:tc>
      </w:tr>
      <w:bookmarkEnd w:id="0"/>
    </w:tbl>
    <w:p w14:paraId="19EF12B3" w14:textId="77777777" w:rsidR="005F6CD4" w:rsidRPr="00774C98" w:rsidRDefault="005F6CD4" w:rsidP="005823FE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Garamond" w:hAnsi="Garamond" w:cs="Arial"/>
        </w:rPr>
      </w:pPr>
    </w:p>
    <w:sectPr w:rsidR="005F6CD4" w:rsidRPr="00774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34E66" w14:textId="77777777" w:rsidR="004F7F6D" w:rsidRDefault="004F7F6D" w:rsidP="00A23A8C">
      <w:pPr>
        <w:spacing w:after="0" w:line="240" w:lineRule="auto"/>
      </w:pPr>
      <w:r>
        <w:separator/>
      </w:r>
    </w:p>
  </w:endnote>
  <w:endnote w:type="continuationSeparator" w:id="0">
    <w:p w14:paraId="4199048C" w14:textId="77777777" w:rsidR="004F7F6D" w:rsidRDefault="004F7F6D" w:rsidP="00A23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1FFB3" w14:textId="77777777" w:rsidR="004F7F6D" w:rsidRDefault="004F7F6D" w:rsidP="00A23A8C">
      <w:pPr>
        <w:spacing w:after="0" w:line="240" w:lineRule="auto"/>
      </w:pPr>
      <w:r>
        <w:separator/>
      </w:r>
    </w:p>
  </w:footnote>
  <w:footnote w:type="continuationSeparator" w:id="0">
    <w:p w14:paraId="05F7BCE9" w14:textId="77777777" w:rsidR="004F7F6D" w:rsidRDefault="004F7F6D" w:rsidP="00A23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D0C47"/>
    <w:multiLevelType w:val="hybridMultilevel"/>
    <w:tmpl w:val="55DC5768"/>
    <w:lvl w:ilvl="0" w:tplc="7288281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428CA"/>
    <w:multiLevelType w:val="hybridMultilevel"/>
    <w:tmpl w:val="CBC83E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059008">
    <w:abstractNumId w:val="3"/>
  </w:num>
  <w:num w:numId="2" w16cid:durableId="693268728">
    <w:abstractNumId w:val="0"/>
  </w:num>
  <w:num w:numId="3" w16cid:durableId="1630937813">
    <w:abstractNumId w:val="2"/>
  </w:num>
  <w:num w:numId="4" w16cid:durableId="127710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F8"/>
    <w:rsid w:val="00105615"/>
    <w:rsid w:val="00374949"/>
    <w:rsid w:val="004956F8"/>
    <w:rsid w:val="004C1424"/>
    <w:rsid w:val="004F7F6D"/>
    <w:rsid w:val="00561665"/>
    <w:rsid w:val="005823FE"/>
    <w:rsid w:val="00591006"/>
    <w:rsid w:val="005F6CD4"/>
    <w:rsid w:val="00671073"/>
    <w:rsid w:val="00774C98"/>
    <w:rsid w:val="00837EFD"/>
    <w:rsid w:val="008905FA"/>
    <w:rsid w:val="008A05EF"/>
    <w:rsid w:val="00907D1E"/>
    <w:rsid w:val="00A23A8C"/>
    <w:rsid w:val="00A52F41"/>
    <w:rsid w:val="00B51B00"/>
    <w:rsid w:val="00B74067"/>
    <w:rsid w:val="00CA21E2"/>
    <w:rsid w:val="00D54501"/>
    <w:rsid w:val="00DD010D"/>
    <w:rsid w:val="00E3106A"/>
    <w:rsid w:val="00E423AA"/>
    <w:rsid w:val="00EC4358"/>
    <w:rsid w:val="00F2279A"/>
    <w:rsid w:val="00F9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568B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956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956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956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56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56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56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56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56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56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56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56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56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56F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56F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56F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56F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56F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56F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956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56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56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956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956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56F8"/>
    <w:rPr>
      <w:i/>
      <w:iCs/>
      <w:color w:val="404040" w:themeColor="text1" w:themeTint="BF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4956F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956F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5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56F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956F8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lp1 Char"/>
    <w:link w:val="Odstavecseseznamem"/>
    <w:uiPriority w:val="34"/>
    <w:qFormat/>
    <w:locked/>
    <w:rsid w:val="00F2279A"/>
  </w:style>
  <w:style w:type="paragraph" w:styleId="Revize">
    <w:name w:val="Revision"/>
    <w:hidden/>
    <w:uiPriority w:val="99"/>
    <w:semiHidden/>
    <w:rsid w:val="00F2279A"/>
    <w:pPr>
      <w:spacing w:after="0" w:line="240" w:lineRule="auto"/>
    </w:pPr>
  </w:style>
  <w:style w:type="table" w:styleId="Mkatabulky">
    <w:name w:val="Table Grid"/>
    <w:basedOn w:val="Normlntabulka"/>
    <w:uiPriority w:val="59"/>
    <w:rsid w:val="00F2279A"/>
    <w:pPr>
      <w:spacing w:after="0" w:line="240" w:lineRule="auto"/>
    </w:pPr>
    <w:rPr>
      <w:rFonts w:eastAsiaTheme="minorEastAsia"/>
      <w:kern w:val="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F2279A"/>
    <w:pPr>
      <w:spacing w:before="240" w:after="240" w:line="240" w:lineRule="auto"/>
      <w:jc w:val="both"/>
    </w:pPr>
    <w:rPr>
      <w:rFonts w:ascii="Calibri" w:eastAsia="Calibri" w:hAnsi="Calibri" w:cs="Times New Roman"/>
      <w:kern w:val="0"/>
    </w:rPr>
  </w:style>
  <w:style w:type="paragraph" w:styleId="Zhlav">
    <w:name w:val="header"/>
    <w:basedOn w:val="Normln"/>
    <w:link w:val="ZhlavChar"/>
    <w:uiPriority w:val="99"/>
    <w:unhideWhenUsed/>
    <w:rsid w:val="00A23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3A8C"/>
  </w:style>
  <w:style w:type="paragraph" w:styleId="Zpat">
    <w:name w:val="footer"/>
    <w:basedOn w:val="Normln"/>
    <w:link w:val="ZpatChar"/>
    <w:uiPriority w:val="99"/>
    <w:unhideWhenUsed/>
    <w:rsid w:val="00A23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3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B3763-66D6-4042-978C-EF4591251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2024-07-31T12:44:00Z</dcterms:created>
  <dcterms:modified xsi:type="dcterms:W3CDTF">2024-07-31T12:44:00Z</dcterms:modified>
</cp:coreProperties>
</file>